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2B8" w:rsidRPr="00B8662C" w:rsidRDefault="00D262B8" w:rsidP="00D262B8">
      <w:pPr>
        <w:spacing w:after="0"/>
        <w:jc w:val="center"/>
        <w:rPr>
          <w:rFonts w:ascii="Museo 300" w:hAnsi="Museo 300"/>
          <w:sz w:val="24"/>
          <w:szCs w:val="24"/>
        </w:rPr>
      </w:pPr>
    </w:p>
    <w:p w:rsidR="008674F5" w:rsidRPr="007C4B90" w:rsidRDefault="008674F5" w:rsidP="008674F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4"/>
          <w:szCs w:val="24"/>
        </w:rPr>
        <w:t>Témata k profilové maturitní zkoušce</w:t>
      </w:r>
    </w:p>
    <w:p w:rsidR="008674F5" w:rsidRPr="007C4B90" w:rsidRDefault="008674F5" w:rsidP="008674F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EKONOMIKA</w:t>
      </w:r>
    </w:p>
    <w:p w:rsidR="008674F5" w:rsidRDefault="008674F5" w:rsidP="008674F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C4B90">
        <w:rPr>
          <w:rFonts w:ascii="Arial" w:hAnsi="Arial" w:cs="Arial"/>
          <w:sz w:val="23"/>
          <w:szCs w:val="23"/>
        </w:rPr>
        <w:t>63-41-M/01</w:t>
      </w:r>
      <w:r w:rsidRPr="007C4B90">
        <w:rPr>
          <w:rFonts w:ascii="Arial" w:hAnsi="Arial" w:cs="Arial"/>
          <w:bCs/>
          <w:sz w:val="23"/>
          <w:szCs w:val="23"/>
        </w:rPr>
        <w:t xml:space="preserve"> </w:t>
      </w:r>
      <w:r w:rsidRPr="007C4B9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KONOMIKA </w:t>
      </w:r>
      <w:r w:rsidR="00416385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PODNIKÁNÍ – ÚČETNÍ A DAŇOVÝ SPECIALISTA</w:t>
      </w:r>
    </w:p>
    <w:p w:rsidR="008674F5" w:rsidRPr="007C4B90" w:rsidRDefault="008674F5" w:rsidP="008674F5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674F5" w:rsidRPr="007C4B90" w:rsidRDefault="00C27625" w:rsidP="008674F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Školní rok 2024/25</w:t>
      </w:r>
      <w:bookmarkStart w:id="0" w:name="_GoBack"/>
      <w:bookmarkEnd w:id="0"/>
    </w:p>
    <w:p w:rsidR="00D262B8" w:rsidRPr="005B47D5" w:rsidRDefault="00D262B8" w:rsidP="005B47D5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 xml:space="preserve">Ekonomická teorie 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Tržní hospodářství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Osobní rozpočet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 xml:space="preserve">Dlouhodobý majetek a jeho odepisování  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Oběžný majetek a provozní dokumenty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Podnikání fyzických osob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Obchodní korporace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Financování obchodního závodu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Národní hospodářství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Makroekonomické veličiny - inflace, nezaměstnanost, HDP, hospodářský cyklus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 xml:space="preserve">Evropská unie 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Platební styk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Bankovní soustava ČR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Vkladová a úvěrová činnost bank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Daňový systém ČR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Pojišťovnictví v ČR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Základy managementu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Personální činnost</w:t>
      </w:r>
    </w:p>
    <w:p w:rsidR="00D262B8" w:rsidRPr="005B47D5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B47D5">
        <w:rPr>
          <w:rFonts w:ascii="Arial" w:hAnsi="Arial" w:cs="Arial"/>
          <w:sz w:val="24"/>
          <w:szCs w:val="24"/>
        </w:rPr>
        <w:t>Základy marketingu</w:t>
      </w:r>
    </w:p>
    <w:p w:rsidR="00D262B8" w:rsidRDefault="00D262B8" w:rsidP="005B47D5">
      <w:pPr>
        <w:pStyle w:val="Odstavecseseznamem"/>
        <w:numPr>
          <w:ilvl w:val="0"/>
          <w:numId w:val="1"/>
        </w:numPr>
        <w:spacing w:after="0" w:line="480" w:lineRule="auto"/>
        <w:ind w:left="714" w:hanging="357"/>
        <w:jc w:val="both"/>
      </w:pPr>
      <w:r w:rsidRPr="005B47D5">
        <w:rPr>
          <w:rFonts w:ascii="Arial" w:hAnsi="Arial" w:cs="Arial"/>
          <w:sz w:val="24"/>
          <w:szCs w:val="24"/>
        </w:rPr>
        <w:t>Marketingový mix</w:t>
      </w:r>
    </w:p>
    <w:sectPr w:rsidR="00D262B8" w:rsidSect="00B8662C">
      <w:headerReference w:type="default" r:id="rId8"/>
      <w:footerReference w:type="default" r:id="rId9"/>
      <w:pgSz w:w="11906" w:h="16838"/>
      <w:pgMar w:top="1417" w:right="1417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E7B" w:rsidRDefault="005B47D5">
      <w:pPr>
        <w:spacing w:after="0" w:line="240" w:lineRule="auto"/>
      </w:pPr>
      <w:r>
        <w:separator/>
      </w:r>
    </w:p>
  </w:endnote>
  <w:endnote w:type="continuationSeparator" w:id="0">
    <w:p w:rsidR="00CE4E7B" w:rsidRDefault="005B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7D5" w:rsidRPr="005B47D5" w:rsidRDefault="00C27625">
    <w:pPr>
      <w:pStyle w:val="Zpa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25. 9. 2024</w:t>
    </w:r>
    <w:r w:rsidR="005B47D5">
      <w:rPr>
        <w:rFonts w:ascii="Arial" w:hAnsi="Arial" w:cs="Arial"/>
        <w:sz w:val="24"/>
        <w:szCs w:val="24"/>
      </w:rPr>
      <w:t>,</w:t>
    </w:r>
    <w:r w:rsidR="005B47D5" w:rsidRPr="005B47D5">
      <w:rPr>
        <w:rFonts w:ascii="Arial" w:hAnsi="Arial" w:cs="Arial"/>
        <w:sz w:val="24"/>
        <w:szCs w:val="24"/>
      </w:rPr>
      <w:t xml:space="preserve"> Mgr. Bc. Jaroslava Spurná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E7B" w:rsidRDefault="005B47D5">
      <w:pPr>
        <w:spacing w:after="0" w:line="240" w:lineRule="auto"/>
      </w:pPr>
      <w:r>
        <w:separator/>
      </w:r>
    </w:p>
  </w:footnote>
  <w:footnote w:type="continuationSeparator" w:id="0">
    <w:p w:rsidR="00CE4E7B" w:rsidRDefault="005B4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62C" w:rsidRPr="00B8662C" w:rsidRDefault="00657D96" w:rsidP="00B8662C">
    <w:pPr>
      <w:spacing w:after="0" w:line="240" w:lineRule="auto"/>
      <w:rPr>
        <w:rFonts w:ascii="Times New Roman" w:eastAsia="Times New Roman" w:hAnsi="Times New Roman"/>
        <w:b/>
        <w:sz w:val="24"/>
        <w:szCs w:val="24"/>
        <w:lang w:eastAsia="cs-CZ"/>
      </w:rPr>
    </w:pPr>
  </w:p>
  <w:p w:rsidR="00B8662C" w:rsidRPr="00B8662C" w:rsidRDefault="00D262B8" w:rsidP="00B8662C">
    <w:pPr>
      <w:spacing w:after="0" w:line="240" w:lineRule="auto"/>
      <w:rPr>
        <w:rFonts w:ascii="Museo 300" w:eastAsia="Times New Roman" w:hAnsi="Museo 300"/>
        <w:b/>
        <w:bCs/>
        <w:color w:val="244061"/>
        <w:sz w:val="24"/>
        <w:szCs w:val="24"/>
        <w:lang w:eastAsia="cs-CZ"/>
      </w:rPr>
    </w:pP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drawing>
        <wp:inline distT="0" distB="0" distL="0" distR="0" wp14:anchorId="1D819F8A" wp14:editId="10D22B48">
          <wp:extent cx="1666875" cy="685800"/>
          <wp:effectExtent l="0" t="0" r="9525" b="0"/>
          <wp:docPr id="3" name="obrázek 6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          </w:t>
    </w:r>
    <w:r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</w:t>
    </w:r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 xml:space="preserve">Pasteurova 935/8a, </w:t>
    </w:r>
    <w:proofErr w:type="gramStart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772 00  Olomouc</w:t>
    </w:r>
    <w:proofErr w:type="gramEnd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, tel. 585 223 090</w:t>
    </w:r>
  </w:p>
  <w:p w:rsidR="00C227C1" w:rsidRPr="00C227C1" w:rsidRDefault="00657D96" w:rsidP="00B8662C">
    <w:pPr>
      <w:pStyle w:val="Zhlav"/>
      <w:ind w:left="-142" w:firstLine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87A4A"/>
    <w:multiLevelType w:val="hybridMultilevel"/>
    <w:tmpl w:val="320658DE"/>
    <w:lvl w:ilvl="0" w:tplc="93443FF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2B8"/>
    <w:rsid w:val="00416385"/>
    <w:rsid w:val="005B47D5"/>
    <w:rsid w:val="00657D96"/>
    <w:rsid w:val="008674F5"/>
    <w:rsid w:val="00C27625"/>
    <w:rsid w:val="00CE4E7B"/>
    <w:rsid w:val="00D262B8"/>
    <w:rsid w:val="00DD1AFB"/>
    <w:rsid w:val="00FD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62B8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262B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26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262B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2B8"/>
    <w:rPr>
      <w:rFonts w:ascii="Tahoma" w:eastAsia="Calibri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unhideWhenUsed/>
    <w:rsid w:val="005B4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B47D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62B8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262B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26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262B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2B8"/>
    <w:rPr>
      <w:rFonts w:ascii="Tahoma" w:eastAsia="Calibri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unhideWhenUsed/>
    <w:rsid w:val="005B4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B47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Prausová</dc:creator>
  <cp:lastModifiedBy>Marcela Prausová</cp:lastModifiedBy>
  <cp:revision>2</cp:revision>
  <dcterms:created xsi:type="dcterms:W3CDTF">2024-09-18T09:15:00Z</dcterms:created>
  <dcterms:modified xsi:type="dcterms:W3CDTF">2024-09-18T09:15:00Z</dcterms:modified>
</cp:coreProperties>
</file>